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横琴金融月报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（十一月）</w:t>
      </w:r>
    </w:p>
    <w:p>
      <w:pPr>
        <w:numPr>
          <w:ilvl w:val="0"/>
          <w:numId w:val="1"/>
        </w:numPr>
        <w:spacing w:line="550" w:lineRule="exact"/>
        <w:jc w:val="left"/>
        <w:rPr>
          <w:rFonts w:ascii="KaiTi_GB2312" w:hAnsi="KaiTi_GB2312" w:eastAsia="KaiTi_GB2312" w:cs="KaiTi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金融机构进驻</w:t>
      </w:r>
      <w:r>
        <w:rPr>
          <w:rFonts w:hint="eastAsia" w:ascii="KaiTi_GB2312" w:hAnsi="KaiTi_GB2312" w:eastAsia="KaiTi_GB2312" w:cs="KaiTi_GB2312"/>
          <w:b/>
          <w:sz w:val="32"/>
          <w:szCs w:val="32"/>
        </w:rPr>
        <w:t>总体情况</w:t>
      </w:r>
    </w:p>
    <w:p>
      <w:pPr>
        <w:spacing w:line="550" w:lineRule="exact"/>
        <w:ind w:firstLine="640" w:firstLineChars="200"/>
        <w:jc w:val="left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横琴新区金融类企业6547家，比年初增加2831家；注册资本达7840亿元，比年初增加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2425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亿元。其中，银行、证券、保险、货币兑换、资产管理公司、交易平台、小额贷款等持牌金融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</w:rPr>
        <w:t>机构9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</w:rPr>
        <w:t>家，</w:t>
      </w:r>
      <w:r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  <w:highlight w:val="none"/>
        </w:rPr>
        <w:t>投资类公司</w:t>
      </w:r>
      <w:r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4821</w:t>
      </w:r>
      <w:r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  <w:highlight w:val="none"/>
        </w:rPr>
        <w:t>家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</w:rPr>
        <w:t>、资产管理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lang w:val="en-US" w:eastAsia="zh-CN"/>
        </w:rPr>
        <w:t>1075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</w:rPr>
        <w:t>家（中国证券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投资基金业协会登记的私募基金管理人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402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家，私募基金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708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只），融资租赁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318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家，商业保理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33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家，交易平台5家，特许兑换机构8家，小额贷款机构4家，融资性</w:t>
      </w:r>
      <w:bookmarkStart w:id="0" w:name="_GoBack"/>
      <w:bookmarkEnd w:id="0"/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担保3家，互联网金融55家，金融服务11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家，其他40家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eastAsia="zh-CN"/>
        </w:rPr>
        <w:t>；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港资金融企业104家，注册资金492.97亿元，澳资金融企业17家，注册资本114.13亿元。</w:t>
      </w:r>
    </w:p>
    <w:p>
      <w:pPr>
        <w:spacing w:line="550" w:lineRule="exact"/>
        <w:ind w:firstLine="640" w:firstLineChars="200"/>
        <w:jc w:val="left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珠海保税区金融类企业及其分支机构共6家。其中，银行分支机构2家、小额贷款公司1家、融资租赁公司1家、保险公司营销服务部１个、投资类企业1家。</w:t>
      </w:r>
    </w:p>
    <w:p>
      <w:pPr>
        <w:numPr>
          <w:ilvl w:val="0"/>
          <w:numId w:val="1"/>
        </w:numPr>
        <w:spacing w:line="550" w:lineRule="exact"/>
        <w:jc w:val="left"/>
        <w:rPr>
          <w:rFonts w:ascii="KaiTi_GB2312" w:hAnsi="KaiTi_GB2312" w:eastAsia="KaiTi_GB2312" w:cs="KaiTi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金融机构</w:t>
      </w:r>
      <w:r>
        <w:rPr>
          <w:rFonts w:hint="eastAsia" w:ascii="KaiTi_GB2312" w:hAnsi="KaiTi_GB2312" w:eastAsia="KaiTi_GB2312" w:cs="KaiTi_GB2312"/>
          <w:b/>
          <w:sz w:val="32"/>
          <w:szCs w:val="32"/>
        </w:rPr>
        <w:t>新增情况</w:t>
      </w:r>
    </w:p>
    <w:p>
      <w:pPr>
        <w:spacing w:line="550" w:lineRule="exact"/>
        <w:ind w:firstLine="640" w:firstLineChars="200"/>
        <w:jc w:val="left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eastAsia="zh-CN"/>
        </w:rPr>
        <w:t>11月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，新增金融类企业294家，其中银行1家，商业保理1家，投资类企业227家，资产管理24家，融资租赁41家。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52"/>
          <w:szCs w:val="5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bullet"/>
      <w:lvlText w:val="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0524E"/>
    <w:rsid w:val="08A0524E"/>
    <w:rsid w:val="23CA4B1D"/>
    <w:rsid w:val="3FD927FA"/>
    <w:rsid w:val="41355FBE"/>
    <w:rsid w:val="5A961D80"/>
    <w:rsid w:val="5B21549A"/>
    <w:rsid w:val="6643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2017-12-05T03:06:00Z</dcterms:created>
  <dc:creator>张铎</dc:creator>
  <cp:lastModifiedBy>张铎</cp:lastModifiedBy>
  <cp:lastPrinted>2017-12-05T03:49:00Z</cp:lastPrinted>
  <dcterms:modified xsi:type="dcterms:W3CDTF">2017-12-26T07:02:33Z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